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MEDICAL REPORT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Clinical summary with findings, diagnosis, treatment and recommendations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Patient details and who requested the report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Patient's 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requested the report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Relationship to the patient or body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of the report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[Say what the report is for: an employment, school or insurance procedure, a second opinion or follow-up. The purpose defines how far the report goes.]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Purpose of the report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Relevant history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[Summarise only the history that relates to the purpose of the report; there is no need to repeat the whole medical record.]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History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Findings and tests carried out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the examination findings, the results of the tests carried out and the date they were done.]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Test or examination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 or finding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Diagnosis or diagnostic impression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Main diagnosis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Diagnostic impression or related diagnoses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Treatment and recommendations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the treatment given in general terms and the care advice. The detail of any medication goes on the prescription.]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Treatment given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Recommendations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Sick leave or rest advised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[Fill in this point only when the case requires it. If it does not apply, leave it blank.]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Sick leave or rest advised (only if applicable)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or dates given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Course and outlook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how the patient has progressed and what is expected, without promising outcomes. If the outlook is guarded, say so plainly.]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Course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Outlook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Notes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[Space for the report's clarifications: what information was left out, who it is handed to, with which authorisation and which copy stays on file.]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Signatures and professional's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PROFESSIONAL PREPARING THE REPORT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registration number, specialty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Notice: this template is an internal-use guide and does not replace the professional's judgement or the official medical record; before using it, review it and adapt it to the health regulations of the country where care is provided.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Medical report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médico</dc:title>
  <dc:subject>Informe médico con hallazgos, diagnóstico y recomendaciones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