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PROJECT TIMELINE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What is done, by whom and in which weeks, so the final date is not missed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Project or period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Project, works or activity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Overall owner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Closing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Version of the timeline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1.0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Purpose and scope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what you want to achieve and how far the work goes: what it includes and what it does not. A timeline without a clear scope grows on its own.]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Phases of the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Phase</w:t>
            </w:r>
          </w:p>
        </w:tc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it includes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From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To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 Preparation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[Purchases, permits, equipment, hiring third parties]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 Execution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[The main work, in stages or by area]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 Verification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[Reviews, tests, corrections]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 Closing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[Handover, documentation, final payment, lessons learned]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Week-by-week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Activity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8"/>
        </w:rPr>
        <w:t>[Mark with an X the weeks in which each activity runs, 1 to 4]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Milestones and deliverables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Milestone or deliverable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Committed date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approves it</w:t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[First deliverable]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[Second deliverable]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[Final handover]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Dependencies and owners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[Note what each activity depends on: a delivery that must arrive, an approval, work by another area or by a third party. Most delays come from dependencies nobody wrote down.]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Activity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Depends on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happens if it slips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How it is tracked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often it is reviewed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reviews 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progress is reported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OWNER OF THE TIMELINE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APPROVED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Project timeline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Cronograma de actividades</dc:title>
  <dc:subject>Cronograma de actividades por semanas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