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CARE PLAN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Needs, goals, care with how often it is given and watching for warning signs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[CU-___]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Patient details and plan period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Patient's 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Health insurer or provider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Service or department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Person in charge and care team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in charge of the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Team taking part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Shift in which it is applied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Needs or problems identified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Need or problem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 identified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Priority (high / medium / low)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Goals per problem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Problem identified</w:t>
            </w:r>
          </w:p>
        </w:tc>
        <w:tc>
          <w:tcPr>
            <w:tcW w:type="dxa" w:w="328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Goal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 date to reach it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8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Care and interventions with how often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done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often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Record</w:t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Watching for warning signs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Warning sign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do if it appears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is notified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[Change in level of consciousness]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[Difficulty breathing]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[Fever that does not settle]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[Pain that increases or does not settle]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Review of progress and review date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Review of progress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the plan is reviewed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Changes to the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Notes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[Space for what changes from one shift to the next, what the patient or the family asks for, and what is left outstanding for the next person in charge.]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PROFESSIONAL IN CHARGE OF THE PLAN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registration number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REVIEWING THE PLAN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Notice: this template is an internal-use guide and does not replace the professional's judgement or the official medical record; before using it, review it and adapt it to the health regulations of the country where care is provided.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Care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cuidados</dc:title>
  <dc:subject>Plan de cuidados con objetivos, intervenciones y signos de alarma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