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Calibri" w:hAnsi="Calibri" w:cs="Calibri"/>
          <w:b/>
          <w:i w:val="0"/>
          <w:color w:val="404040"/>
          <w:sz w:val="24"/>
        </w:rPr>
        <w:t>[COMPANY NAME]</w:t>
      </w:r>
    </w:p>
    <w:p>
      <w:r>
        <w:rPr>
          <w:rFonts w:ascii="Calibri" w:hAnsi="Calibri" w:cs="Calibri"/>
          <w:b w:val="0"/>
          <w:i w:val="0"/>
          <w:color w:val="595959"/>
          <w:sz w:val="17"/>
        </w:rPr>
        <w:t>[Company ID] · [Address] · [City]</w:t>
      </w:r>
    </w:p>
    <w:p>
      <w:r>
        <w:rPr>
          <w:rFonts w:ascii="Calibri" w:hAnsi="Calibri" w:cs="Calibri"/>
          <w:b w:val="0"/>
          <w:i w:val="0"/>
          <w:color w:val="595959"/>
          <w:sz w:val="17"/>
        </w:rPr>
        <w:t>[Phone] · [Email] · [Website]</w:t>
      </w:r>
    </w:p>
    <w:p>
      <w:pPr>
        <w:spacing w:after="160"/>
        <w:pBdr>
          <w:bottom w:val="single" w:sz="8" w:space="4" w:color="A6A6A6"/>
        </w:pBdr>
      </w:pPr>
    </w:p>
    <w:p>
      <w:pPr>
        <w:jc w:val="right"/>
      </w:pPr>
      <w:r>
        <w:rPr>
          <w:rFonts w:ascii="Calibri" w:hAnsi="Calibri" w:cs="Calibri"/>
          <w:b w:val="0"/>
          <w:i w:val="0"/>
          <w:color w:val="262626"/>
          <w:sz w:val="20"/>
        </w:rPr>
        <w:t>[City], [DD/MM/YYYY]</w:t>
      </w:r>
    </w:p>
    <w:p>
      <w:pPr>
        <w:jc w:val="center"/>
      </w:pPr>
      <w:r>
        <w:rPr>
          <w:rFonts w:ascii="Calibri" w:hAnsi="Calibri" w:cs="Calibri"/>
          <w:b/>
          <w:i w:val="0"/>
          <w:color w:val="404040"/>
          <w:sz w:val="26"/>
        </w:rPr>
        <w:t>SERVICE LEVEL AGREEMENT</w:t>
      </w:r>
    </w:p>
    <w:p>
      <w:pPr>
        <w:spacing w:after="120"/>
        <w:pBdr>
          <w:bottom w:val="single" w:sz="6" w:space="4" w:color="A6A6A6"/>
        </w:pBdr>
      </w:pPr>
    </w:p>
    <w:p>
      <w:pPr>
        <w:spacing w:before="160" w:after="60"/>
        <w:pBdr>
          <w:bottom w:val="single" w:sz="4" w:space="4" w:color="A6A6A6"/>
        </w:pBdr>
      </w:pPr>
      <w:r>
        <w:rPr>
          <w:rFonts w:ascii="Calibri" w:hAnsi="Calibri" w:cs="Calibri"/>
          <w:b/>
          <w:i w:val="0"/>
          <w:color w:val="404040"/>
          <w:sz w:val="22"/>
        </w:rPr>
        <w:t>1. Parties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[Proveedor del servicio]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[Documento]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[Cliente]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[Documento]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[Representante del proveedor]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[Representante del cliente]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Services covered</w:t>
      </w:r>
    </w:p>
    <w:tbl>
      <w:tblPr>
        <w:tblStyle w:val="TableGrid"/>
        <w:tblW w:type="auto" w:w="0"/>
        <w:tblLook w:firstColumn="1" w:firstRow="1" w:lastColumn="0" w:lastRow="0" w:noHBand="0" w:noVBand="1" w:val="04A0"/>
      </w:tblPr>
      <w:tblGrid>
        <w:gridCol w:w="3213"/>
        <w:gridCol w:w="3213"/>
        <w:gridCol w:w="3213"/>
      </w:tblGrid>
      <w:tr>
        <w:trPr>
          <w:tblHeader w:val="true"/>
        </w:trPr>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Service</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Description</w:t>
            </w:r>
          </w:p>
        </w:tc>
        <w:tc>
          <w:tcPr>
            <w:tcW w:type="dxa" w:w="3213"/>
            <w:shd w:val="clear" w:color="auto" w:fill="595959"/>
            <w:tcMar>
              <w:top w:w="40" w:type="dxa"/>
              <w:left w:w="80" w:type="dxa"/>
              <w:bottom w:w="40" w:type="dxa"/>
              <w:right w:w="80" w:type="dxa"/>
            </w:tcMar>
          </w:tcPr>
          <w:p>
            <w:pPr>
              <w:spacing w:after="0"/>
            </w:pPr>
            <w:r>
              <w:rPr>
                <w:rFonts w:ascii="Calibri" w:hAnsi="Calibri" w:cs="Calibri"/>
                <w:b/>
                <w:i w:val="0"/>
                <w:color w:val="FFFFFF"/>
                <w:sz w:val="18"/>
              </w:rPr>
              <w:t>Support hours</w:t>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[Main service]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[Support service]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3213"/>
            <w:tcMar>
              <w:top w:w="40" w:type="dxa"/>
              <w:left w:w="80" w:type="dxa"/>
              <w:bottom w:w="40" w:type="dxa"/>
              <w:right w:w="80" w:type="dxa"/>
            </w:tcMar>
          </w:tcPr>
          <w:p>
            <w:pPr>
              <w:spacing w:after="0"/>
            </w:pPr>
            <w:r>
              <w:rPr>
                <w:rFonts w:ascii="Calibri" w:hAnsi="Calibri" w:cs="Calibri"/>
                <w:b w:val="0"/>
                <w:i w:val="0"/>
                <w:color w:val="262626"/>
                <w:sz w:val="18"/>
              </w:rPr>
              <w:t>[Emergency service]</w:t>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c>
          <w:tcPr>
            <w:tcW w:type="dxa" w:w="3213"/>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3. Committed service levels</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Indicator</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Committed target</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How it is measured</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Frequency</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[Response time to a request]</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[Service availability]</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[Delivery compliance]</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[Time to resolve faults]</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p>
      <w:pPr>
        <w:spacing w:before="160" w:after="60"/>
        <w:pBdr>
          <w:bottom w:val="single" w:sz="4" w:space="4" w:color="A6A6A6"/>
        </w:pBdr>
      </w:pPr>
      <w:r>
        <w:rPr>
          <w:rFonts w:ascii="Calibri" w:hAnsi="Calibri" w:cs="Calibri"/>
          <w:b/>
          <w:i w:val="0"/>
          <w:color w:val="404040"/>
          <w:sz w:val="22"/>
        </w:rPr>
        <w:t>4. Failure and remedies</w:t>
      </w:r>
    </w:p>
    <w:p>
      <w:pPr>
        <w:jc w:val="both"/>
      </w:pPr>
      <w:r>
        <w:rPr>
          <w:rFonts w:ascii="Calibri" w:hAnsi="Calibri" w:cs="Calibri"/>
          <w:b w:val="0"/>
          <w:i w:val="0"/>
          <w:color w:val="262626"/>
          <w:sz w:val="21"/>
        </w:rPr>
        <w:t>Whenever an indicator is missed, [the responsible party] will submit an improvement plan with actions and dates within [number] days after the period closes. If the miss is repeated, the parties will review [terms, adjustments or termination] in an extraordinary meeting.</w:t>
      </w:r>
    </w:p>
    <w:p>
      <w:pPr>
        <w:pStyle w:val="ListNumber"/>
        <w:spacing w:after="40"/>
      </w:pPr>
      <w:r>
        <w:rPr>
          <w:rFonts w:ascii="Calibri" w:hAnsi="Calibri" w:cs="Calibri"/>
          <w:b w:val="0"/>
          <w:i w:val="0"/>
          <w:color w:val="262626"/>
          <w:sz w:val="20"/>
        </w:rPr>
        <w:t>[Written notice of the breach]</w:t>
      </w:r>
    </w:p>
    <w:p>
      <w:pPr>
        <w:pStyle w:val="ListNumber"/>
        <w:spacing w:after="40"/>
      </w:pPr>
      <w:r>
        <w:rPr>
          <w:rFonts w:ascii="Calibri" w:hAnsi="Calibri" w:cs="Calibri"/>
          <w:b w:val="0"/>
          <w:i w:val="0"/>
          <w:color w:val="262626"/>
          <w:sz w:val="20"/>
        </w:rPr>
        <w:t>[Improvement plan with owners and dates]</w:t>
      </w:r>
    </w:p>
    <w:p>
      <w:pPr>
        <w:pStyle w:val="ListNumber"/>
        <w:spacing w:after="40"/>
      </w:pPr>
      <w:r>
        <w:rPr>
          <w:rFonts w:ascii="Calibri" w:hAnsi="Calibri" w:cs="Calibri"/>
          <w:b w:val="0"/>
          <w:i w:val="0"/>
          <w:color w:val="262626"/>
          <w:sz w:val="20"/>
        </w:rPr>
        <w:t>[Joint review of the indicator at the next meeting]</w:t>
      </w:r>
    </w:p>
    <w:p>
      <w:pPr>
        <w:spacing w:before="160" w:after="60"/>
        <w:pBdr>
          <w:bottom w:val="single" w:sz="4" w:space="4" w:color="A6A6A6"/>
        </w:pBdr>
      </w:pPr>
      <w:r>
        <w:rPr>
          <w:rFonts w:ascii="Calibri" w:hAnsi="Calibri" w:cs="Calibri"/>
          <w:b/>
          <w:i w:val="0"/>
          <w:color w:val="404040"/>
          <w:sz w:val="22"/>
        </w:rPr>
        <w:t>5. Contacts and escalation</w:t>
      </w:r>
    </w:p>
    <w:tbl>
      <w:tblPr>
        <w:tblStyle w:val="TableGrid"/>
        <w:tblW w:type="auto" w:w="0"/>
        <w:tblLook w:firstColumn="1" w:firstRow="1" w:lastColumn="0" w:lastRow="0" w:noHBand="0" w:noVBand="1" w:val="04A0"/>
      </w:tblPr>
      <w:tblGrid>
        <w:gridCol w:w="2409"/>
        <w:gridCol w:w="2409"/>
        <w:gridCol w:w="2409"/>
        <w:gridCol w:w="2409"/>
      </w:tblGrid>
      <w:tr>
        <w:trPr>
          <w:tblHeader w:val="true"/>
        </w:trPr>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Level</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Contact</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Channel</w:t>
            </w:r>
          </w:p>
        </w:tc>
        <w:tc>
          <w:tcPr>
            <w:tcW w:type="dxa" w:w="2409"/>
            <w:shd w:val="clear" w:color="auto" w:fill="595959"/>
            <w:tcMar>
              <w:top w:w="40" w:type="dxa"/>
              <w:left w:w="80" w:type="dxa"/>
              <w:bottom w:w="40" w:type="dxa"/>
              <w:right w:w="80" w:type="dxa"/>
            </w:tcMar>
          </w:tcPr>
          <w:p>
            <w:pPr>
              <w:spacing w:after="0"/>
            </w:pPr>
            <w:r>
              <w:rPr>
                <w:rFonts w:ascii="Calibri" w:hAnsi="Calibri" w:cs="Calibri"/>
                <w:b/>
                <w:i w:val="0"/>
                <w:color w:val="FFFFFF"/>
                <w:sz w:val="18"/>
              </w:rPr>
              <w:t>Response time</w:t>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[First level: operations]</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[Second level: coordination]</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r>
        <w:tc>
          <w:tcPr>
            <w:tcW w:type="dxa" w:w="2409"/>
            <w:tcMar>
              <w:top w:w="40" w:type="dxa"/>
              <w:left w:w="80" w:type="dxa"/>
              <w:bottom w:w="40" w:type="dxa"/>
              <w:right w:w="80" w:type="dxa"/>
            </w:tcMar>
          </w:tcPr>
          <w:p>
            <w:pPr>
              <w:spacing w:after="0"/>
            </w:pPr>
            <w:r>
              <w:rPr>
                <w:rFonts w:ascii="Calibri" w:hAnsi="Calibri" w:cs="Calibri"/>
                <w:b w:val="0"/>
                <w:i w:val="0"/>
                <w:color w:val="262626"/>
                <w:sz w:val="18"/>
              </w:rPr>
              <w:t>[Third level: management]</w:t>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c>
          <w:tcPr>
            <w:tcW w:type="dxa" w:w="2409"/>
            <w:tcMar>
              <w:top w:w="40" w:type="dxa"/>
              <w:left w:w="80" w:type="dxa"/>
              <w:bottom w:w="40" w:type="dxa"/>
              <w:right w:w="80" w:type="dxa"/>
            </w:tcMar>
          </w:tcPr>
          <w:p>
            <w:pPr>
              <w:spacing w:after="0"/>
            </w:pPr>
            <w:r>
              <w:rPr>
                <w:rFonts w:ascii="Calibri" w:hAnsi="Calibri" w:cs="Calibri"/>
                <w:b w:val="0"/>
                <w:i w:val="0"/>
                <w:color w:val="262626"/>
                <w:sz w:val="18"/>
              </w:rPr>
            </w:r>
          </w:p>
        </w:tc>
      </w:tr>
    </w:tbl>
    <w:p>
      <w:pPr>
        <w:spacing w:after="40"/>
      </w:pP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Term</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Indicator review</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6. Signatures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819"/>
        <w:gridCol w:w="4819"/>
      </w:tblGrid>
      <w:tr>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c>
          <w:tcPr>
            <w:tcW w:type="dxa" w:w="4819"/>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tc>
      </w:tr>
    </w:tbl>
    <w:p>
      <w:r>
        <w:rPr>
          <w:rFonts w:ascii="Calibri" w:hAnsi="Calibri" w:cs="Calibri"/>
          <w:b w:val="0"/>
          <w:i w:val="0"/>
          <w:color w:val="595959"/>
          <w:sz w:val="18"/>
        </w:rPr>
        <w:t>Copy: [customer service area]</w:t>
      </w: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A service level agreement only works if the indicators can be measured with data both parties can see. Set targets your operation can sustain and have it reviewed by your adviser before signing.</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Service level agreement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Acuerdo de nivel de servicio</dc:title>
  <dc:subject>Acuerdo de nivel de servicio</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