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MEMORANDUM OF UNDERSTANDING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Parties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1]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2]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parties express their interest in [collaboration, project or business relationship] on the general terms described below.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Commitments of the parties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Party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Commitment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[Parte 1]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[Commitment of the first party]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[Parte 2]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[Commitment of the second party]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[Ambas]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[Joint contribution: information, staff, premises]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Term and termination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Notice to terminate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Status of this document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memorandum expresses the parties' intention and does not oblige them to carry out what is described here: each obligation becomes binding when the corresponding contract or definitive document is signed. Either party may end it by giving written notice.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[each party's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is a statement of intent, not a contract. If the project moves forward, the next step is the definitive contract; have it reviewed by your adviser before signing.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Memorandum of understanding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de entendimiento</dc:title>
  <dc:subject>Memorando de entendimiento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