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9638"/>
      </w:tblGrid>
      <w:tr>
        <w:tc>
          <w:tcPr>
            <w:tcW w:type="dxa" w:w="9638"/>
            <w:shd w:val="clear" w:color="auto" w:fill="404040"/>
            <w:tcMar>
              <w:top w:w="70" w:type="dxa"/>
              <w:left w:w="110" w:type="dxa"/>
              <w:bottom w:w="70" w:type="dxa"/>
              <w:right w:w="110" w:type="dxa"/>
            </w:tcMar>
          </w:tcPr>
          <w:p>
            <w:pPr>
              <w:spacing w:after="0"/>
            </w:pPr>
            <w:r>
              <w:rPr>
                <w:rFonts w:ascii="Calibri" w:hAnsi="Calibri" w:cs="Calibri"/>
                <w:b/>
                <w:i w:val="0"/>
                <w:color w:val="FFFFFF"/>
                <w:sz w:val="23"/>
              </w:rPr>
              <w:t>RESIDENTIAL LEASE AGREEMENT</w:t>
            </w:r>
          </w:p>
        </w:tc>
      </w:tr>
    </w:tbl>
    <w:p>
      <w:pPr>
        <w:spacing w:after="40"/>
      </w:pPr>
    </w:p>
    <w:p>
      <w:r>
        <w:rPr>
          <w:rFonts w:ascii="Calibri" w:hAnsi="Calibri" w:cs="Calibri"/>
          <w:b w:val="0"/>
          <w:i/>
          <w:color w:val="595959"/>
          <w:sz w:val="19"/>
        </w:rPr>
        <w:t>General-purpose model to lease a home</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code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[AR-___]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Date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[DD/MM/YYYY]</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owner</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Approved by</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Area or process</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p>
      <w:pPr>
        <w:spacing w:before="160" w:after="60"/>
        <w:pBdr>
          <w:bottom w:val="single" w:sz="4" w:space="4" w:color="A6A6A6"/>
        </w:pBdr>
      </w:pPr>
      <w:r>
        <w:rPr>
          <w:rFonts w:ascii="Calibri" w:hAnsi="Calibri" w:cs="Calibri"/>
          <w:b/>
          <w:i w:val="0"/>
          <w:color w:val="404040"/>
          <w:sz w:val="22"/>
        </w:rPr>
        <w:t>1. Agreement details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Agreement No.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City and date of signature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Form (written / verbal)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Copies signed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2. Parties</w:t>
      </w:r>
    </w:p>
    <w:p>
      <w:r>
        <w:rPr>
          <w:rFonts w:ascii="Calibri" w:hAnsi="Calibri" w:cs="Calibri"/>
          <w:b w:val="0"/>
          <w:i w:val="0"/>
          <w:color w:val="262626"/>
          <w:sz w:val="21"/>
        </w:rPr>
        <w:t>LANDLORD (party handing over the property)</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Full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ID or tax number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Address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Phone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Email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City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r>
        <w:rPr>
          <w:rFonts w:ascii="Calibri" w:hAnsi="Calibri" w:cs="Calibri"/>
          <w:b w:val="0"/>
          <w:i w:val="0"/>
          <w:color w:val="262626"/>
          <w:sz w:val="21"/>
        </w:rPr>
        <w:t>TENANT (party receiving the property)</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Full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ID or tax number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Address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Phone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Email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City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3. Property being leased</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Property address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City or municipality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Type (house / apartment / room)</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Approximate area</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Reference or registry number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Utilities available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Extras (parking, storage, others)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Notes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4. Permitted use</w:t>
      </w:r>
    </w:p>
    <w:p>
      <w:pPr>
        <w:jc w:val="both"/>
      </w:pPr>
      <w:r>
        <w:rPr>
          <w:rFonts w:ascii="Calibri" w:hAnsi="Calibri" w:cs="Calibri"/>
          <w:b w:val="0"/>
          <w:i w:val="0"/>
          <w:color w:val="262626"/>
          <w:sz w:val="21"/>
        </w:rPr>
        <w:t>The property is used only as the tenant's home and that of the tenant's household. It will not be used for commercial or industrial activity, nor to store goods or merchandise, without the landlord's written consent.</w:t>
      </w:r>
    </w:p>
    <w:p>
      <w:pPr>
        <w:spacing w:before="160" w:after="60"/>
        <w:pBdr>
          <w:bottom w:val="single" w:sz="4" w:space="4" w:color="A6A6A6"/>
        </w:pBdr>
      </w:pPr>
      <w:r>
        <w:rPr>
          <w:rFonts w:ascii="Calibri" w:hAnsi="Calibri" w:cs="Calibri"/>
          <w:b/>
          <w:i w:val="0"/>
          <w:color w:val="404040"/>
          <w:sz w:val="22"/>
        </w:rPr>
        <w:t>5. Rent and payment terms</w:t>
      </w:r>
    </w:p>
    <w:tbl>
      <w:tblPr>
        <w:tblStyle w:val="TableGrid"/>
        <w:tblW w:type="auto" w:w="0"/>
        <w:tblLook w:firstColumn="1" w:firstRow="1" w:lastColumn="0" w:lastRow="0" w:noHBand="0" w:noVBand="1" w:val="04A0"/>
      </w:tblPr>
      <w:tblGrid>
        <w:gridCol w:w="4819"/>
        <w:gridCol w:w="4819"/>
      </w:tblGrid>
      <w:tr>
        <w:trPr>
          <w:tblHeader w:val="true"/>
        </w:trPr>
        <w:tc>
          <w:tcPr>
            <w:tcW w:type="dxa" w:w="4819"/>
            <w:shd w:val="clear" w:color="auto" w:fill="595959"/>
            <w:tcMar>
              <w:top w:w="40" w:type="dxa"/>
              <w:left w:w="80" w:type="dxa"/>
              <w:bottom w:w="40" w:type="dxa"/>
              <w:right w:w="80" w:type="dxa"/>
            </w:tcMar>
          </w:tcPr>
          <w:p>
            <w:pPr>
              <w:spacing w:after="0"/>
            </w:pPr>
            <w:r>
              <w:rPr>
                <w:rFonts w:ascii="Calibri" w:hAnsi="Calibri" w:cs="Calibri"/>
                <w:b/>
                <w:i w:val="0"/>
                <w:color w:val="FFFFFF"/>
                <w:sz w:val="18"/>
              </w:rPr>
              <w:t>Item</w:t>
            </w:r>
          </w:p>
        </w:tc>
        <w:tc>
          <w:tcPr>
            <w:tcW w:type="dxa" w:w="4819"/>
            <w:shd w:val="clear" w:color="auto" w:fill="595959"/>
            <w:tcMar>
              <w:top w:w="40" w:type="dxa"/>
              <w:left w:w="80" w:type="dxa"/>
              <w:bottom w:w="40" w:type="dxa"/>
              <w:right w:w="80" w:type="dxa"/>
            </w:tcMar>
          </w:tcPr>
          <w:p>
            <w:pPr>
              <w:spacing w:after="0"/>
            </w:pPr>
            <w:r>
              <w:rPr>
                <w:rFonts w:ascii="Calibri" w:hAnsi="Calibri" w:cs="Calibri"/>
                <w:b/>
                <w:i w:val="0"/>
                <w:color w:val="FFFFFF"/>
                <w:sz w:val="18"/>
              </w:rPr>
              <w:t>Amount or terms</w:t>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Monthly rent</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Currency</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Payment day each month</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Agreed payment method</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Agreed annual increase (in percent)</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Charge for late payment (descriptive)</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6. Deposit or guarantee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Deposit amount paid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What it may be applied to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How and when it is returned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Notes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7. Term, renewal and notice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Start 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c>
          <w:tcPr>
            <w:tcW w:type="dxa" w:w="2409"/>
            <w:tcMar>
              <w:top w:w="20" w:type="dxa"/>
              <w:left w:w="80" w:type="dxa"/>
              <w:bottom w:w="20" w:type="dxa"/>
              <w:right w:w="80" w:type="dxa"/>
            </w:tcMar>
          </w:tcPr>
          <w:p>
            <w:pPr>
              <w:spacing w:after="0"/>
            </w:pPr>
            <w:r>
              <w:rPr>
                <w:rFonts w:ascii="Calibri" w:hAnsi="Calibri" w:cs="Calibri"/>
                <w:b/>
                <w:i w:val="0"/>
                <w:color w:val="595959"/>
                <w:sz w:val="20"/>
              </w:rPr>
              <w:t>End 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Agreed renewal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Notice to end it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8. Landlord obligations</w:t>
      </w:r>
    </w:p>
    <w:p>
      <w:pPr>
        <w:pStyle w:val="ListNumber"/>
        <w:spacing w:after="40"/>
      </w:pPr>
      <w:r>
        <w:rPr>
          <w:rFonts w:ascii="Calibri" w:hAnsi="Calibri" w:cs="Calibri"/>
          <w:b w:val="0"/>
          <w:i w:val="0"/>
          <w:color w:val="262626"/>
          <w:sz w:val="20"/>
        </w:rPr>
        <w:t>Hand over the property on the agreed date and in the agreed condition, with utilities paid up.</w:t>
      </w:r>
    </w:p>
    <w:p>
      <w:pPr>
        <w:pStyle w:val="ListNumber"/>
        <w:spacing w:after="40"/>
      </w:pPr>
      <w:r>
        <w:rPr>
          <w:rFonts w:ascii="Calibri" w:hAnsi="Calibri" w:cs="Calibri"/>
          <w:b w:val="0"/>
          <w:i w:val="0"/>
          <w:color w:val="262626"/>
          <w:sz w:val="20"/>
        </w:rPr>
        <w:t>Keep the property fit for the agreed use.</w:t>
      </w:r>
    </w:p>
    <w:p>
      <w:pPr>
        <w:pStyle w:val="ListNumber"/>
        <w:spacing w:after="40"/>
      </w:pPr>
      <w:r>
        <w:rPr>
          <w:rFonts w:ascii="Calibri" w:hAnsi="Calibri" w:cs="Calibri"/>
          <w:b w:val="0"/>
          <w:i w:val="0"/>
          <w:color w:val="262626"/>
          <w:sz w:val="20"/>
        </w:rPr>
        <w:t>Cover the repairs that are needed and are not caused by misuse.</w:t>
      </w:r>
    </w:p>
    <w:p>
      <w:pPr>
        <w:pStyle w:val="ListNumber"/>
        <w:spacing w:after="40"/>
      </w:pPr>
      <w:r>
        <w:rPr>
          <w:rFonts w:ascii="Calibri" w:hAnsi="Calibri" w:cs="Calibri"/>
          <w:b w:val="0"/>
          <w:i w:val="0"/>
          <w:color w:val="262626"/>
          <w:sz w:val="20"/>
        </w:rPr>
        <w:t>Respect the agreed price and term while the agreement is in force.</w:t>
      </w:r>
    </w:p>
    <w:p>
      <w:pPr>
        <w:pStyle w:val="ListNumber"/>
        <w:spacing w:after="40"/>
      </w:pPr>
      <w:r>
        <w:rPr>
          <w:rFonts w:ascii="Calibri" w:hAnsi="Calibri" w:cs="Calibri"/>
          <w:b w:val="0"/>
          <w:i w:val="0"/>
          <w:color w:val="262626"/>
          <w:sz w:val="20"/>
        </w:rPr>
        <w:t>Give the tenant a signed copy of this agreement and of the handover record.</w:t>
      </w:r>
    </w:p>
    <w:p>
      <w:pPr>
        <w:spacing w:before="160" w:after="60"/>
        <w:pBdr>
          <w:bottom w:val="single" w:sz="4" w:space="4" w:color="A6A6A6"/>
        </w:pBdr>
      </w:pPr>
      <w:r>
        <w:rPr>
          <w:rFonts w:ascii="Calibri" w:hAnsi="Calibri" w:cs="Calibri"/>
          <w:b/>
          <w:i w:val="0"/>
          <w:color w:val="404040"/>
          <w:sz w:val="22"/>
        </w:rPr>
        <w:t>9. Tenant obligations</w:t>
      </w:r>
    </w:p>
    <w:p>
      <w:pPr>
        <w:pStyle w:val="ListNumber"/>
        <w:spacing w:after="40"/>
      </w:pPr>
      <w:r>
        <w:rPr>
          <w:rFonts w:ascii="Calibri" w:hAnsi="Calibri" w:cs="Calibri"/>
          <w:b w:val="0"/>
          <w:i w:val="0"/>
          <w:color w:val="262626"/>
          <w:sz w:val="20"/>
        </w:rPr>
        <w:t>Pay the rent on time and in the agreed form.</w:t>
      </w:r>
    </w:p>
    <w:p>
      <w:pPr>
        <w:pStyle w:val="ListNumber"/>
        <w:spacing w:after="40"/>
      </w:pPr>
      <w:r>
        <w:rPr>
          <w:rFonts w:ascii="Calibri" w:hAnsi="Calibri" w:cs="Calibri"/>
          <w:b w:val="0"/>
          <w:i w:val="0"/>
          <w:color w:val="262626"/>
          <w:sz w:val="20"/>
        </w:rPr>
        <w:t>Use the property only for the agreed purpose and keep it in good condition.</w:t>
      </w:r>
    </w:p>
    <w:p>
      <w:pPr>
        <w:pStyle w:val="ListNumber"/>
        <w:spacing w:after="40"/>
      </w:pPr>
      <w:r>
        <w:rPr>
          <w:rFonts w:ascii="Calibri" w:hAnsi="Calibri" w:cs="Calibri"/>
          <w:b w:val="0"/>
          <w:i w:val="0"/>
          <w:color w:val="262626"/>
          <w:sz w:val="20"/>
        </w:rPr>
        <w:t>Pay utilities, building fees and the costs that correspond to the tenant on time.</w:t>
      </w:r>
    </w:p>
    <w:p>
      <w:pPr>
        <w:pStyle w:val="ListNumber"/>
        <w:spacing w:after="40"/>
      </w:pPr>
      <w:r>
        <w:rPr>
          <w:rFonts w:ascii="Calibri" w:hAnsi="Calibri" w:cs="Calibri"/>
          <w:b w:val="0"/>
          <w:i w:val="0"/>
          <w:color w:val="262626"/>
          <w:sz w:val="20"/>
        </w:rPr>
        <w:t>Allow necessary repairs and report any damage without delay.</w:t>
      </w:r>
    </w:p>
    <w:p>
      <w:pPr>
        <w:pStyle w:val="ListNumber"/>
        <w:spacing w:after="40"/>
      </w:pPr>
      <w:r>
        <w:rPr>
          <w:rFonts w:ascii="Calibri" w:hAnsi="Calibri" w:cs="Calibri"/>
          <w:b w:val="0"/>
          <w:i w:val="0"/>
          <w:color w:val="262626"/>
          <w:sz w:val="20"/>
        </w:rPr>
        <w:t>Make no improvements, changes of use or works without the landlord's written consent.</w:t>
      </w:r>
    </w:p>
    <w:p>
      <w:pPr>
        <w:pStyle w:val="ListNumber"/>
        <w:spacing w:after="40"/>
      </w:pPr>
      <w:r>
        <w:rPr>
          <w:rFonts w:ascii="Calibri" w:hAnsi="Calibri" w:cs="Calibri"/>
          <w:b w:val="0"/>
          <w:i w:val="0"/>
          <w:color w:val="262626"/>
          <w:sz w:val="20"/>
        </w:rPr>
        <w:t>Return the property when the agreement ends, in the condition of the handover record.</w:t>
      </w:r>
    </w:p>
    <w:p>
      <w:pPr>
        <w:spacing w:before="160" w:after="60"/>
        <w:pBdr>
          <w:bottom w:val="single" w:sz="4" w:space="4" w:color="A6A6A6"/>
        </w:pBdr>
      </w:pPr>
      <w:r>
        <w:rPr>
          <w:rFonts w:ascii="Calibri" w:hAnsi="Calibri" w:cs="Calibri"/>
          <w:b/>
          <w:i w:val="0"/>
          <w:color w:val="404040"/>
          <w:sz w:val="22"/>
        </w:rPr>
        <w:t>10. Utilities, fees and other costs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Utilities paid by the tenant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Building fees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Other costs and who pays them</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Pr>
          <w:p/>
        </w:tc>
        <w:tc>
          <w:tcPr>
            <w:tcW w:type="dxa" w:w="2409"/>
          </w:tcPr>
          <w:p/>
        </w:tc>
      </w:tr>
    </w:tbl>
    <w:p>
      <w:pPr>
        <w:spacing w:after="40"/>
      </w:pPr>
    </w:p>
    <w:p>
      <w:pPr>
        <w:spacing w:before="160" w:after="60"/>
        <w:pBdr>
          <w:bottom w:val="single" w:sz="4" w:space="4" w:color="A6A6A6"/>
        </w:pBdr>
      </w:pPr>
      <w:r>
        <w:rPr>
          <w:rFonts w:ascii="Calibri" w:hAnsi="Calibri" w:cs="Calibri"/>
          <w:b/>
          <w:i w:val="0"/>
          <w:color w:val="404040"/>
          <w:sz w:val="22"/>
        </w:rPr>
        <w:t>11. Improvements, repairs and return of the property</w:t>
      </w:r>
    </w:p>
    <w:p>
      <w:pPr>
        <w:jc w:val="both"/>
      </w:pPr>
      <w:r>
        <w:rPr>
          <w:rFonts w:ascii="Calibri" w:hAnsi="Calibri" w:cs="Calibri"/>
          <w:b w:val="0"/>
          <w:i w:val="0"/>
          <w:color w:val="262626"/>
          <w:sz w:val="21"/>
        </w:rPr>
        <w:t>The tenant receives the property in the condition recorded in the handover record and must return it in the same condition, except for normal wear and tear. Any improvement requires written consent; repairs needed to keep the property fit for use are the landlord's responsibility.</w:t>
      </w:r>
    </w:p>
    <w:p>
      <w:pPr>
        <w:spacing w:before="160" w:after="60"/>
        <w:pBdr>
          <w:bottom w:val="single" w:sz="4" w:space="4" w:color="A6A6A6"/>
        </w:pBdr>
      </w:pPr>
      <w:r>
        <w:rPr>
          <w:rFonts w:ascii="Calibri" w:hAnsi="Calibri" w:cs="Calibri"/>
          <w:b/>
          <w:i w:val="0"/>
          <w:color w:val="404040"/>
          <w:sz w:val="22"/>
        </w:rPr>
        <w:t>12. Use, inspections and subletting</w:t>
      </w:r>
    </w:p>
    <w:p>
      <w:pPr>
        <w:jc w:val="both"/>
      </w:pPr>
      <w:r>
        <w:rPr>
          <w:rFonts w:ascii="Calibri" w:hAnsi="Calibri" w:cs="Calibri"/>
          <w:b w:val="0"/>
          <w:i w:val="0"/>
          <w:color w:val="262626"/>
          <w:sz w:val="21"/>
        </w:rPr>
        <w:t>The tenant will allow inspection visits announced with reasonable notice in advance. The tenant may not assign the agreement or sublet the property without the landlord's written consent.</w:t>
      </w:r>
    </w:p>
    <w:p>
      <w:pPr>
        <w:spacing w:before="160" w:after="60"/>
        <w:pBdr>
          <w:bottom w:val="single" w:sz="4" w:space="4" w:color="A6A6A6"/>
        </w:pBdr>
      </w:pPr>
      <w:r>
        <w:rPr>
          <w:rFonts w:ascii="Calibri" w:hAnsi="Calibri" w:cs="Calibri"/>
          <w:b/>
          <w:i w:val="0"/>
          <w:color w:val="404040"/>
          <w:sz w:val="22"/>
        </w:rPr>
        <w:t>13. Termination of the agreement</w:t>
      </w:r>
    </w:p>
    <w:p>
      <w:pPr>
        <w:jc w:val="both"/>
      </w:pPr>
      <w:r>
        <w:rPr>
          <w:rFonts w:ascii="Calibri" w:hAnsi="Calibri" w:cs="Calibri"/>
          <w:b w:val="0"/>
          <w:i w:val="0"/>
          <w:color w:val="262626"/>
          <w:sz w:val="21"/>
        </w:rPr>
        <w:t>The agreement ends when the term expires, by mutual agreement, for breach of the obligations agreed here, or for the grounds stated in the handover record and the attached documents.</w:t>
      </w:r>
    </w:p>
    <w:p>
      <w:pPr>
        <w:spacing w:before="160" w:after="60"/>
        <w:pBdr>
          <w:bottom w:val="single" w:sz="4" w:space="4" w:color="A6A6A6"/>
        </w:pBdr>
      </w:pPr>
      <w:r>
        <w:rPr>
          <w:rFonts w:ascii="Calibri" w:hAnsi="Calibri" w:cs="Calibri"/>
          <w:b/>
          <w:i w:val="0"/>
          <w:color w:val="404040"/>
          <w:sz w:val="22"/>
        </w:rPr>
        <w:t>14. Disputes and address for notices</w:t>
      </w:r>
    </w:p>
    <w:p>
      <w:pPr>
        <w:jc w:val="both"/>
      </w:pPr>
      <w:r>
        <w:rPr>
          <w:rFonts w:ascii="Calibri" w:hAnsi="Calibri" w:cs="Calibri"/>
          <w:b w:val="0"/>
          <w:i w:val="0"/>
          <w:color w:val="262626"/>
          <w:sz w:val="21"/>
        </w:rPr>
        <w:t>The parties will try to settle any dispute directly and, if they cannot, they will use the dispute resolution means they have agreed in writing. For all purposes, they set the city named in the heading as their address.</w:t>
      </w:r>
    </w:p>
    <w:p>
      <w:pPr>
        <w:spacing w:before="160" w:after="60"/>
        <w:pBdr>
          <w:bottom w:val="single" w:sz="4" w:space="4" w:color="A6A6A6"/>
        </w:pBdr>
      </w:pPr>
      <w:r>
        <w:rPr>
          <w:rFonts w:ascii="Calibri" w:hAnsi="Calibri" w:cs="Calibri"/>
          <w:b/>
          <w:i w:val="0"/>
          <w:color w:val="404040"/>
          <w:sz w:val="22"/>
        </w:rPr>
        <w:t>15. Final statements and signatures</w:t>
      </w:r>
    </w:p>
    <w:p>
      <w:pPr>
        <w:jc w:val="both"/>
      </w:pPr>
      <w:r>
        <w:rPr>
          <w:rFonts w:ascii="Calibri" w:hAnsi="Calibri" w:cs="Calibri"/>
          <w:b w:val="0"/>
          <w:i w:val="0"/>
          <w:color w:val="262626"/>
          <w:sz w:val="21"/>
        </w:rPr>
        <w:t>The parties state that they have read this document, understand its scope and sign it freely and voluntarily. Nothing not written here binds them.</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213"/>
        <w:gridCol w:w="3213"/>
        <w:gridCol w:w="3213"/>
      </w:tblGrid>
      <w:tr>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LANDLORD</w:t>
            </w:r>
          </w:p>
          <w:p>
            <w:pPr>
              <w:spacing w:after="20"/>
            </w:pPr>
            <w:r>
              <w:rPr>
                <w:rFonts w:ascii="Calibri" w:hAnsi="Calibri" w:cs="Calibri"/>
                <w:b w:val="0"/>
                <w:i/>
                <w:color w:val="262626"/>
                <w:sz w:val="18"/>
              </w:rPr>
              <w:t>Full name, ID and 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TENANT</w:t>
            </w:r>
          </w:p>
          <w:p>
            <w:pPr>
              <w:spacing w:after="20"/>
            </w:pPr>
            <w:r>
              <w:rPr>
                <w:rFonts w:ascii="Calibri" w:hAnsi="Calibri" w:cs="Calibri"/>
                <w:b w:val="0"/>
                <w:i/>
                <w:color w:val="262626"/>
                <w:sz w:val="18"/>
              </w:rPr>
              <w:t>Full name, ID and 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WITNESS</w:t>
            </w:r>
          </w:p>
          <w:p>
            <w:pPr>
              <w:spacing w:after="20"/>
            </w:pPr>
            <w:r>
              <w:rPr>
                <w:rFonts w:ascii="Calibri" w:hAnsi="Calibri" w:cs="Calibri"/>
                <w:b w:val="0"/>
                <w:i/>
                <w:color w:val="262626"/>
                <w:sz w:val="18"/>
              </w:rPr>
              <w:t>Full name, ID and signature</w:t>
            </w:r>
          </w:p>
        </w:tc>
      </w:tr>
    </w:tbl>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This is a general-purpose internal template. It is not legal advice: have your advisor or accountant review it and adapt it to the rules that apply to you before you use it.</w:t>
            </w:r>
          </w:p>
        </w:tc>
      </w:tr>
    </w:tbl>
    <w:p>
      <w:pPr>
        <w:spacing w:after="40"/>
      </w:pPr>
    </w:p>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Once signed, file this document with its attachments in the area folder. Keep a copy for each of the signing parties.</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Lease agreement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arrendamiento de vivienda</dc:title>
  <dc:subject>Contrato de arrendamiento de vivienda</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