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SOLICITAÇÃO DE FÉRIAS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colaborador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admissão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da solicitação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Dados da solicitação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 das férias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Dias solicitados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Dias úteis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 adquirido ou pendente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retorno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Aprovação do gestor imediato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Decisão (aprovada / aprovada com mudança de datas / não aprovada)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Registro de Recursos Humanos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Dias pendentes antes da solicitação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Saldo de dias após as férias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retorno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Protocole a solicitação com a antecedência exigida pela sua empresa e confira o saldo de dias antes de assinar: se o saldo não alcançar, combine outras datas por escrito.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Solicitação de férias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vacaciones</dc:title>
  <dc:subject>Solicitud de vacaciones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