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RISK MATRIX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Identify, rate and decide what to do about each risk in a process or an 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Matrix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Matrix 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prepared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Approved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How to use this matrix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List the risks of the process with their cause and their consequence.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Rate each risk with the probability and impact scales below.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level comes from multiplying probability by impact.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Based on the level, decide the response and who is accountable.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matrix is reviewed on the agreed dates and updated with a record of the change.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Probability scale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Value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Description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Almost never happens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Unlikely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May happen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Likely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Happens almost always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Impact scale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Value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Description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Insignificant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Minor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Moderate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Major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Severe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Levels and what is done at each 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Range (probability times impact)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done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decides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Low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from 1 to 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is accepted and kept under review.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Medium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from 5 to 9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An action is defined with an owner and a date.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High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from 10 to 14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Action is taken immediately and management is informed.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Critical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from 15 to 25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activity is stopped or the process changed until it is under control.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Risks identified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tblHeader w:val="true"/>
        </w:trPr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Cause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Consequence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Response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Prioritised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High or critical risk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Immediate action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Timeframe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Treatment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Type (avoid / reduce / transfer / accept)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verified that it worked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Monitoring and updating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Review frequency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reviews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it is verified that actions were completed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Where monitoring is recorded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Risk matrix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de riesgos</dc:title>
  <dc:subject>Matriz de riesgos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